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color w:val="0000FF"/>
          <w:sz w:val="52"/>
          <w:szCs w:val="52"/>
        </w:rPr>
        <w:t xml:space="preserve">CLIENT SUCCESS STORIES</w:t>
      </w:r>
    </w:p>
    <w:p>
      <w:pPr>
        <w:spacing w:after="0" w:before="0"/>
      </w:pPr>
    </w:p>
    <w:p>
      <w:pPr>
        <w:spacing w:after="160" w:before="0"/>
        <w:jc w:val="center"/>
      </w:pPr>
      <w:r>
        <w:rPr>
          <w:rFonts w:ascii="Arial" w:cs="Arial" w:eastAsia="Arial" w:hAnsi="Arial"/>
          <w:color w:val="555555"/>
          <w:sz w:val="28"/>
          <w:szCs w:val="28"/>
        </w:rPr>
        <w:t xml:space="preserve">Activewear, Outdoor &amp; Yoga Apparel Manufacturing Partner</w:t>
      </w:r>
    </w:p>
    <w:p>
      <w:pPr>
        <w:spacing w:after="100" w:before="0"/>
        <w:jc w:val="center"/>
      </w:pPr>
      <w:r>
        <w:rPr>
          <w:rFonts w:ascii="Arial" w:cs="Arial" w:eastAsia="Arial" w:hAnsi="Arial"/>
          <w:color w:val="2E75B6"/>
          <w:sz w:val="22"/>
          <w:szCs w:val="22"/>
        </w:rPr>
        <w:t xml:space="preserve">Performance Fabrics  ·  Certified Sustainable  ·  Custom OEM Available</w:t>
      </w:r>
    </w:p>
    <w:p>
      <w:pPr>
        <w:pBdr>
          <w:bottom w:val="single" w:color="2E75B6" w:sz="8" w:space="1"/>
        </w:pBdr>
        <w:spacing w:after="400" w:before="0"/>
      </w:pPr>
    </w:p>
    <w:p>
      <w:pPr>
        <w:spacing w:after="80" w:before="0"/>
        <w:jc w:val="center"/>
      </w:pPr>
      <w:r>
        <w:rPr>
          <w:rFonts w:ascii="Arial" w:cs="Arial" w:eastAsia="Arial" w:hAnsi="Arial"/>
          <w:i/>
          <w:iCs/>
          <w:color w:val="888888"/>
          <w:sz w:val="22"/>
          <w:szCs w:val="22"/>
        </w:rPr>
        <w:t xml:space="preserve">Five Global Brand Partnerships  ·  Confidential Edition</w:t>
      </w:r>
    </w:p>
    <w:p>
      <w:pPr>
        <w:spacing w:after="600" w:before="0"/>
        <w:jc w:val="center"/>
      </w:pPr>
      <w:r>
        <w:rPr>
          <w:rFonts w:ascii="Arial" w:cs="Arial" w:eastAsia="Arial" w:hAnsi="Arial"/>
          <w:i/>
          <w:iCs/>
          <w:color w:val="AAAAAA"/>
          <w:sz w:val="20"/>
          <w:szCs w:val="20"/>
        </w:rPr>
        <w:t xml:space="preserve">All brand names have been anonymized to protect business confidentiality.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200"/>
              <w:left w:type="dxa" w:w="280"/>
              <w:bottom w:type="dxa" w:w="200"/>
              <w:right w:type="dxa" w:w="280"/>
            </w:tcMar>
          </w:tcPr>
          <w:p>
            <w:pPr>
              <w:spacing w:after="40" w:before="0"/>
            </w:pPr>
            <w:r>
              <w:rPr>
                <w:rFonts w:ascii="Arial" w:cs="Arial" w:eastAsia="Arial" w:hAnsi="Arial"/>
                <w:b/>
                <w:bCs/>
                <w:color w:val="AACCEE"/>
                <w:sz w:val="18"/>
                <w:szCs w:val="18"/>
              </w:rPr>
              <w:t xml:space="preserve">CASE 01</w:t>
            </w:r>
          </w:p>
          <w:p>
            <w:pPr>
              <w:spacing w:after="60" w:before="0"/>
            </w:pPr>
            <w:r>
              <w:rPr>
                <w:rFonts w:ascii="Arial" w:cs="Arial" w:eastAsia="Arial" w:hAnsi="Arial"/>
                <w:b/>
                <w:bCs/>
                <w:color w:val="FFFFFF"/>
                <w:sz w:val="26"/>
                <w:szCs w:val="26"/>
              </w:rPr>
              <w:t xml:space="preserve">Online Yoga &amp; Athleisure Brand</w:t>
            </w:r>
          </w:p>
          <w:p>
            <w:pPr>
              <w:spacing w:after="0" w:before="0"/>
            </w:pPr>
            <w:r>
              <w:rPr>
                <w:rFonts w:ascii="Arial" w:cs="Arial" w:eastAsia="Arial" w:hAnsi="Arial"/>
                <w:color w:val="AACCEE"/>
                <w:sz w:val="18"/>
                <w:szCs w:val="18"/>
              </w:rPr>
              <w:t xml:space="preserve">Region: United States  ·  Channel: Amazon &amp; DTC Website  ·  Core Category: Women’s Yoga, Pilates &amp; Everyday Athleisure</w:t>
            </w:r>
          </w:p>
        </w:tc>
      </w:tr>
    </w:tbl>
    <w:p>
      <w:pPr>
        <w:spacing w:after="20" w:before="0"/>
      </w:pPr>
    </w:p>
    <w:p>
      <w:pPr>
        <w:pBdr>
          <w:bottom w:val="single" w:color="D5E8F0" w:sz="4" w:space="1"/>
        </w:pBdr>
        <w:spacing w:after="100" w:before="280"/>
      </w:pPr>
      <w:r>
        <w:rPr>
          <w:rFonts w:ascii="Arial" w:cs="Arial" w:eastAsia="Arial" w:hAnsi="Arial"/>
          <w:b/>
          <w:bCs/>
          <w:color w:val="1F4E79"/>
          <w:sz w:val="22"/>
          <w:szCs w:val="22"/>
        </w:rPr>
        <w:t xml:space="preserve">CLIENT BACKGROUND</w:t>
      </w:r>
    </w:p>
    <w:p>
      <w:pPr>
        <w:spacing w:after="160" w:before="0"/>
      </w:pPr>
      <w:r>
        <w:rPr>
          <w:rFonts w:ascii="Arial" w:cs="Arial" w:eastAsia="Arial" w:hAnsi="Arial"/>
          <w:sz w:val="22"/>
          <w:szCs w:val="22"/>
        </w:rPr>
        <w:t xml:space="preserve">Brand A is a fast-growing women’s activewear brand headquartered in Los Angeles, California, selling primarily through Amazon and its own Shopify-powered direct-to-consumer website. The brand built its following around high-waist leggings, buttery-soft yoga sets, and matching sports bra collections—a segment where four-way stretch retention, colorfastness, and precise sizing are make-or-break purchase drivers for repeat customers.</w:t>
      </w:r>
    </w:p>
    <w:p>
      <w:pPr>
        <w:spacing w:after="160" w:before="0"/>
      </w:pPr>
      <w:r>
        <w:rPr>
          <w:rFonts w:ascii="Arial" w:cs="Arial" w:eastAsia="Arial" w:hAnsi="Arial"/>
          <w:sz w:val="22"/>
          <w:szCs w:val="22"/>
        </w:rPr>
        <w:t xml:space="preserve">Despite strong organic demand and a loyal community of yoga and pilates enthusiasts, the brand’s previous supplier consistently delivered inconsistent fabric weights between production runs, and waistband tension that degraded after 15–20 washes. Squat-proof opacity failures in lighter colorways were generating a stream of Amazon returns and one-star reviews—eroding the brand’s hard-earned rating during peak gifting and New Year fitness seasons.</w:t>
      </w:r>
    </w:p>
    <w:p>
      <w:pPr>
        <w:pBdr>
          <w:bottom w:val="single" w:color="D5E8F0" w:sz="4" w:space="1"/>
        </w:pBdr>
        <w:spacing w:after="100" w:before="280"/>
      </w:pPr>
      <w:r>
        <w:rPr>
          <w:rFonts w:ascii="Arial" w:cs="Arial" w:eastAsia="Arial" w:hAnsi="Arial"/>
          <w:b/>
          <w:bCs/>
          <w:color w:val="1F4E79"/>
          <w:sz w:val="22"/>
          <w:szCs w:val="22"/>
        </w:rPr>
        <w:t xml:space="preserve">HOW WE PARTNERED</w:t>
      </w:r>
    </w:p>
    <w:p>
      <w:pPr>
        <w:spacing w:after="160" w:before="0"/>
      </w:pPr>
      <w:r>
        <w:rPr>
          <w:rFonts w:ascii="Arial" w:cs="Arial" w:eastAsia="Arial" w:hAnsi="Arial"/>
          <w:sz w:val="22"/>
          <w:szCs w:val="22"/>
        </w:rPr>
        <w:t xml:space="preserve">Brand A engaged our factory under a priority fabric access programme built specifically around performance activewear. Each month, the brand receives an exclusive new-fabric and colorway preview—including stretch-recovery test data, GSM specifications, colorfastness ratings to ISO 105-C06, and projected sell-through benchmarks—twenty-one days before general availability. This allowed the brand to plan seasonal launches around key US fitness moments: New Year’s resolution season, spring activewear drops, and Black Friday gifting peaks.</w:t>
      </w:r>
    </w:p>
    <w:p>
      <w:pPr>
        <w:spacing w:after="160" w:before="0"/>
      </w:pPr>
      <w:r>
        <w:rPr>
          <w:rFonts w:ascii="Arial" w:cs="Arial" w:eastAsia="Arial" w:hAnsi="Arial"/>
          <w:sz w:val="22"/>
          <w:szCs w:val="22"/>
        </w:rPr>
        <w:t xml:space="preserve">Our factory’s core expertise in performance knit construction means every legging is developed against detailed stretch-recovery benchmarks: minimum 85% elastic recovery after 50 wash cycles, 4-way stretch of 80% in both directions, and squat-opacity ratings verified using standardised backlighting protocols. All fabrics carry OEKO-TEX Standard 100 certification, and recycled-content styles are verified under the Global Recycled Standard (GRS). California Proposition 65 compliance documentation is provided as standard with every production batch for Brand A’s US retail requirements.</w:t>
      </w:r>
    </w:p>
    <w:p>
      <w:pPr>
        <w:spacing w:after="160" w:before="0"/>
      </w:pPr>
      <w:r>
        <w:rPr>
          <w:rFonts w:ascii="Arial" w:cs="Arial" w:eastAsia="Arial" w:hAnsi="Arial"/>
          <w:sz w:val="22"/>
          <w:szCs w:val="22"/>
        </w:rPr>
        <w:t xml:space="preserve">For occasional requests for men’s training shorts and gender-neutral jogger styles outside the brand’s core women’s category, we offered a dedicated custom OEM programme with a 120-piece minimum and a 40-day sample-to-production cycle—allowing Brand A to test category extensions without committing to a new supplier relationship.</w:t>
      </w:r>
    </w:p>
    <w:p>
      <w:pPr>
        <w:pBdr>
          <w:bottom w:val="single" w:color="D5E8F0" w:sz="4" w:space="1"/>
        </w:pBdr>
        <w:spacing w:after="100" w:before="280"/>
      </w:pPr>
      <w:r>
        <w:rPr>
          <w:rFonts w:ascii="Arial" w:cs="Arial" w:eastAsia="Arial" w:hAnsi="Arial"/>
          <w:b/>
          <w:bCs/>
          <w:color w:val="1F4E79"/>
          <w:sz w:val="22"/>
          <w:szCs w:val="22"/>
        </w:rPr>
        <w:t xml:space="preserve">KEY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21 Days</w:t>
            </w:r>
          </w:p>
          <w:p>
            <w:pPr>
              <w:spacing w:after="0" w:before="0"/>
              <w:jc w:val="center"/>
            </w:pPr>
            <w:r>
              <w:rPr>
                <w:rFonts w:ascii="Arial" w:cs="Arial" w:eastAsia="Arial" w:hAnsi="Arial"/>
                <w:color w:val="555555"/>
                <w:sz w:val="18"/>
                <w:szCs w:val="18"/>
              </w:rPr>
              <w:t xml:space="preserve">Advance fabric &amp; trend access</w:t>
            </w:r>
          </w:p>
        </w:tc>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17 Days</w:t>
            </w:r>
          </w:p>
          <w:p>
            <w:pPr>
              <w:spacing w:after="0" w:before="0"/>
              <w:jc w:val="center"/>
            </w:pPr>
            <w:r>
              <w:rPr>
                <w:rFonts w:ascii="Arial" w:cs="Arial" w:eastAsia="Arial" w:hAnsi="Arial"/>
                <w:color w:val="555555"/>
                <w:sz w:val="18"/>
                <w:szCs w:val="18"/>
              </w:rPr>
              <w:t xml:space="preserve">Replenishment lead time</w:t>
            </w:r>
          </w:p>
        </w:tc>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+280%</w:t>
            </w:r>
          </w:p>
          <w:p>
            <w:pPr>
              <w:spacing w:after="0" w:before="0"/>
              <w:jc w:val="center"/>
            </w:pPr>
            <w:r>
              <w:rPr>
                <w:rFonts w:ascii="Arial" w:cs="Arial" w:eastAsia="Arial" w:hAnsi="Arial"/>
                <w:color w:val="555555"/>
                <w:sz w:val="18"/>
                <w:szCs w:val="18"/>
              </w:rPr>
              <w:t xml:space="preserve">Peak-season revenue growth</w:t>
            </w:r>
          </w:p>
        </w:tc>
      </w:tr>
    </w:tbl>
    <w:p>
      <w:pPr>
        <w:spacing w:after="120" w:before="0"/>
      </w:pPr>
    </w:p>
    <w:p>
      <w:pPr>
        <w:spacing w:after="160" w:before="0"/>
      </w:pPr>
      <w:r>
        <w:rPr>
          <w:rFonts w:ascii="Arial" w:cs="Arial" w:eastAsia="Arial" w:hAnsi="Arial"/>
          <w:sz w:val="22"/>
          <w:szCs w:val="22"/>
        </w:rPr>
        <w:t xml:space="preserve">During Brand A’s first New Year fitness season under the new partnership, four core legging collections launched two weeks ahead of the brand’s main competitors. All four achieved top-30 rankings within the Amazon Women’s Activewear subcategory within four weeks of launch. Monthly GMV exceeded $210,000—a 280% year-over-year increase. The product return rate attributable to fit and fabric quality dropped from 11.4% to under 1.8%, directly improving the brand’s Amazon star rating from 4.2 to 4.7. Repeat purchase rate increased from 22% to 39% within twelve months.</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DD7EE" w:sz="1"/>
              <w:left w:val="single" w:color="BDD7EE" w:sz="1"/>
              <w:bottom w:val="single" w:color="BDD7EE" w:sz="1"/>
              <w:right w:val="single" w:color="BDD7EE" w:sz="1"/>
            </w:tcBorders>
            <w:shd w:fill="F0F7FF" w:val="clear"/>
            <w:tcMar>
              <w:top w:type="dxa" w:w="160"/>
              <w:left w:type="dxa" w:w="240"/>
              <w:bottom w:type="dxa" w:w="160"/>
              <w:right w:type="dxa" w:w="240"/>
            </w:tcMar>
          </w:tcPr>
          <w:p>
            <w:pPr>
              <w:spacing w:after="80" w:before="0"/>
            </w:pPr>
            <w:r>
              <w:rPr>
                <w:rFonts w:ascii="Arial" w:cs="Arial" w:eastAsia="Arial" w:hAnsi="Arial"/>
                <w:i/>
                <w:iCs/>
                <w:color w:val="1F4E79"/>
                <w:sz w:val="21"/>
                <w:szCs w:val="21"/>
              </w:rPr>
              <w:t xml:space="preserve">“Getting the squat-proof test right on lighter colorways is what separates real activewear factories from the ones who are just printing on generic knit stock. These guys ran the opacity protocols without being asked—and not a single pair has come back for that reason since we switched.”</w:t>
            </w:r>
          </w:p>
          <w:p>
            <w:pPr>
              <w:spacing w:after="0" w:before="0"/>
            </w:pPr>
            <w:r>
              <w:rPr>
                <w:rFonts w:ascii="Arial" w:cs="Arial" w:eastAsia="Arial" w:hAnsi="Arial"/>
                <w:b/>
                <w:bCs/>
                <w:color w:val="555555"/>
                <w:sz w:val="20"/>
                <w:szCs w:val="20"/>
              </w:rPr>
              <w:t xml:space="preserve">— Head of Product, Brand A</w:t>
            </w:r>
          </w:p>
        </w:tc>
      </w:tr>
    </w:tbl>
    <w:p>
      <w:pPr>
        <w:spacing w:after="600" w:before="0"/>
      </w:pPr>
    </w:p>
    <w:p>
      <w:pPr>
        <w:pBdr>
          <w:bottom w:val="single" w:color="2E75B6" w:sz="8" w:space="1"/>
        </w:pBdr>
        <w:spacing w:after="6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200"/>
              <w:left w:type="dxa" w:w="280"/>
              <w:bottom w:type="dxa" w:w="200"/>
              <w:right w:type="dxa" w:w="280"/>
            </w:tcMar>
          </w:tcPr>
          <w:p>
            <w:pPr>
              <w:spacing w:after="40" w:before="0"/>
            </w:pPr>
            <w:r>
              <w:rPr>
                <w:rFonts w:ascii="Arial" w:cs="Arial" w:eastAsia="Arial" w:hAnsi="Arial"/>
                <w:b/>
                <w:bCs/>
                <w:color w:val="AACCEE"/>
                <w:sz w:val="18"/>
                <w:szCs w:val="18"/>
              </w:rPr>
              <w:t xml:space="preserve">CASE 02</w:t>
            </w:r>
          </w:p>
          <w:p>
            <w:pPr>
              <w:spacing w:after="60" w:before="0"/>
            </w:pPr>
            <w:r>
              <w:rPr>
                <w:rFonts w:ascii="Arial" w:cs="Arial" w:eastAsia="Arial" w:hAnsi="Arial"/>
                <w:b/>
                <w:bCs/>
                <w:color w:val="FFFFFF"/>
                <w:sz w:val="26"/>
                <w:szCs w:val="26"/>
              </w:rPr>
              <w:t xml:space="preserve">Sustainable Outdoor &amp; Trail Running Brand</w:t>
            </w:r>
          </w:p>
          <w:p>
            <w:pPr>
              <w:spacing w:after="0" w:before="0"/>
            </w:pPr>
            <w:r>
              <w:rPr>
                <w:rFonts w:ascii="Arial" w:cs="Arial" w:eastAsia="Arial" w:hAnsi="Arial"/>
                <w:color w:val="AACCEE"/>
                <w:sz w:val="18"/>
                <w:szCs w:val="18"/>
              </w:rPr>
              <w:t xml:space="preserve">Region: United Kingdom  ·  Channel: Specialty Sports Retail (9 Stores) + E-commerce  ·  Core Category: Trail Running, Hiking &amp; Outdoor Yoga Apparel</w:t>
            </w:r>
          </w:p>
        </w:tc>
      </w:tr>
    </w:tbl>
    <w:p>
      <w:pPr>
        <w:spacing w:after="20" w:before="0"/>
      </w:pPr>
    </w:p>
    <w:p>
      <w:pPr>
        <w:pBdr>
          <w:bottom w:val="single" w:color="D5E8F0" w:sz="4" w:space="1"/>
        </w:pBdr>
        <w:spacing w:after="100" w:before="280"/>
      </w:pPr>
      <w:r>
        <w:rPr>
          <w:rFonts w:ascii="Arial" w:cs="Arial" w:eastAsia="Arial" w:hAnsi="Arial"/>
          <w:b/>
          <w:bCs/>
          <w:color w:val="1F4E79"/>
          <w:sz w:val="22"/>
          <w:szCs w:val="22"/>
        </w:rPr>
        <w:t xml:space="preserve">CLIENT BACKGROUND</w:t>
      </w:r>
    </w:p>
    <w:p>
      <w:pPr>
        <w:spacing w:after="160" w:before="0"/>
      </w:pPr>
      <w:r>
        <w:rPr>
          <w:rFonts w:ascii="Arial" w:cs="Arial" w:eastAsia="Arial" w:hAnsi="Arial"/>
          <w:sz w:val="22"/>
          <w:szCs w:val="22"/>
        </w:rPr>
        <w:t xml:space="preserve">Brand B is a sustainable outdoor performance brand with nine specialty sports retail locations across the UK and a growing e-commerce presence serving Europe and North America. The brand’s identity is built around technically capable, ethically manufactured apparel for runners, hikers, and outdoor yoga practitioners—a customer base that combines high performance expectations with a genuine demand for environmental transparency.</w:t>
      </w:r>
    </w:p>
    <w:p>
      <w:pPr>
        <w:spacing w:after="160" w:before="0"/>
      </w:pPr>
      <w:r>
        <w:rPr>
          <w:rFonts w:ascii="Arial" w:cs="Arial" w:eastAsia="Arial" w:hAnsi="Arial"/>
          <w:sz w:val="22"/>
          <w:szCs w:val="22"/>
        </w:rPr>
        <w:t xml:space="preserve">For years, Brand B sourced from European performance-fabric specialists, which delivered strong technical quality but at a cost structure that made competitive retail pricing increasingly difficult. Post-Brexit import logistics added delivery unpredictability on top of the margin pressure. The brand needed a manufacturing partner who could match European technical and ethical standards while offering faster lead times, greater seasonal flexibility, and a demonstrably credible sustainability credentials chain.</w:t>
      </w:r>
    </w:p>
    <w:p>
      <w:pPr>
        <w:pBdr>
          <w:bottom w:val="single" w:color="D5E8F0" w:sz="4" w:space="1"/>
        </w:pBdr>
        <w:spacing w:after="100" w:before="280"/>
      </w:pPr>
      <w:r>
        <w:rPr>
          <w:rFonts w:ascii="Arial" w:cs="Arial" w:eastAsia="Arial" w:hAnsi="Arial"/>
          <w:b/>
          <w:bCs/>
          <w:color w:val="1F4E79"/>
          <w:sz w:val="22"/>
          <w:szCs w:val="22"/>
        </w:rPr>
        <w:t xml:space="preserve">HOW WE PARTNERED</w:t>
      </w:r>
    </w:p>
    <w:p>
      <w:pPr>
        <w:spacing w:after="160" w:before="0"/>
      </w:pPr>
      <w:r>
        <w:rPr>
          <w:rFonts w:ascii="Arial" w:cs="Arial" w:eastAsia="Arial" w:hAnsi="Arial"/>
          <w:sz w:val="22"/>
          <w:szCs w:val="22"/>
        </w:rPr>
        <w:t xml:space="preserve">Following a factory sustainability audit, a bluesign® process verification, and a four-style technical sampling trial—all of which passed Brand B’s rigorous internal QC and ethics standards—we entered a seasonal supply agreement covering the brand’s core trail and outdoor yoga range. Every garment is manufactured using bluesign®-approved or OEKO-TEX Standard 100-certified performance fabrics, with recycled polyester styles independently verified under the Global Recycled Standard (GRS). All dyes used meet the EU REACH regulation’s Substance of Very High Concern (SVHC) restrictions.</w:t>
      </w:r>
    </w:p>
    <w:p>
      <w:pPr>
        <w:spacing w:after="160" w:before="0"/>
      </w:pPr>
      <w:r>
        <w:rPr>
          <w:rFonts w:ascii="Arial" w:cs="Arial" w:eastAsia="Arial" w:hAnsi="Arial"/>
          <w:sz w:val="22"/>
          <w:szCs w:val="22"/>
        </w:rPr>
        <w:t xml:space="preserve">We provide UK and EU-standard care labelling, full REACH compliance documentation, and optional EPD (Environmental Product Declaration) data sheets for Brand B’s retail accounts that require product-level sustainability disclosures. The brand’s buyers receive a quarterly performance-fabric trend briefing—curated around what is driving sell-through in the UK, German, and Nordic outdoor markets—replacing the need for costly trade show attendance in Munich and Amsterdam.</w:t>
      </w:r>
    </w:p>
    <w:p>
      <w:pPr>
        <w:spacing w:after="160" w:before="0"/>
      </w:pPr>
      <w:r>
        <w:rPr>
          <w:rFonts w:ascii="Arial" w:cs="Arial" w:eastAsia="Arial" w:hAnsi="Arial"/>
          <w:sz w:val="22"/>
          <w:szCs w:val="22"/>
        </w:rPr>
        <w:t xml:space="preserve">For occasional requests for accessories and layering pieces—midlayer fleece jackets and packable wind shells outside the brand’s core wovens and knits range—we operate a custom design-to-production OEM service with a dedicated technical pattern team, enabling Brand B to offer a complete seasonal collection without managing a second supplier relationship.</w:t>
      </w:r>
    </w:p>
    <w:p>
      <w:pPr>
        <w:pBdr>
          <w:bottom w:val="single" w:color="D5E8F0" w:sz="4" w:space="1"/>
        </w:pBdr>
        <w:spacing w:after="100" w:before="280"/>
      </w:pPr>
      <w:r>
        <w:rPr>
          <w:rFonts w:ascii="Arial" w:cs="Arial" w:eastAsia="Arial" w:hAnsi="Arial"/>
          <w:b/>
          <w:bCs/>
          <w:color w:val="1F4E79"/>
          <w:sz w:val="22"/>
          <w:szCs w:val="22"/>
        </w:rPr>
        <w:t xml:space="preserve">KEY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42%</w:t>
            </w:r>
          </w:p>
          <w:p>
            <w:pPr>
              <w:spacing w:after="0" w:before="0"/>
              <w:jc w:val="center"/>
            </w:pPr>
            <w:r>
              <w:rPr>
                <w:rFonts w:ascii="Arial" w:cs="Arial" w:eastAsia="Arial" w:hAnsi="Arial"/>
                <w:color w:val="555555"/>
                <w:sz w:val="18"/>
                <w:szCs w:val="18"/>
              </w:rPr>
              <w:t xml:space="preserve">Reduction in cost of goods</w:t>
            </w:r>
          </w:p>
        </w:tc>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Monthly</w:t>
            </w:r>
          </w:p>
          <w:p>
            <w:pPr>
              <w:spacing w:after="0" w:before="0"/>
              <w:jc w:val="center"/>
            </w:pPr>
            <w:r>
              <w:rPr>
                <w:rFonts w:ascii="Arial" w:cs="Arial" w:eastAsia="Arial" w:hAnsi="Arial"/>
                <w:color w:val="555555"/>
                <w:sz w:val="18"/>
                <w:szCs w:val="18"/>
              </w:rPr>
              <w:t xml:space="preserve">New collection drops (was quarterly)</w:t>
            </w:r>
          </w:p>
        </w:tc>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4.9★</w:t>
            </w:r>
          </w:p>
          <w:p>
            <w:pPr>
              <w:spacing w:after="0" w:before="0"/>
              <w:jc w:val="center"/>
            </w:pPr>
            <w:r>
              <w:rPr>
                <w:rFonts w:ascii="Arial" w:cs="Arial" w:eastAsia="Arial" w:hAnsi="Arial"/>
                <w:color w:val="555555"/>
                <w:sz w:val="18"/>
                <w:szCs w:val="18"/>
              </w:rPr>
              <w:t xml:space="preserve">Average in-store customer rating</w:t>
            </w:r>
          </w:p>
        </w:tc>
      </w:tr>
    </w:tbl>
    <w:p>
      <w:pPr>
        <w:spacing w:after="120" w:before="0"/>
      </w:pPr>
    </w:p>
    <w:p>
      <w:pPr>
        <w:spacing w:after="160" w:before="0"/>
      </w:pPr>
      <w:r>
        <w:rPr>
          <w:rFonts w:ascii="Arial" w:cs="Arial" w:eastAsia="Arial" w:hAnsi="Arial"/>
          <w:sz w:val="22"/>
          <w:szCs w:val="22"/>
        </w:rPr>
        <w:t xml:space="preserve">Within two seasons, Brand B reduced its cost of goods by 42% while fully maintaining retail price points—directly expanding gross margin from 31% to 53%. The shift to monthly micro-collection drops increased average store visit frequency by 34% and boosted basket size as customers returned specifically to complete coordinating sets. The brand reported its highest-ever Net Promoter Score in the second year of partnership, with customer feedback consistently citing technical fabric performance and ethical production transparency as primary loyalty drivers. Two US outdoor specialty retailers approached the brand for wholesale accounts after discovering its supply chain credentials.</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DD7EE" w:sz="1"/>
              <w:left w:val="single" w:color="BDD7EE" w:sz="1"/>
              <w:bottom w:val="single" w:color="BDD7EE" w:sz="1"/>
              <w:right w:val="single" w:color="BDD7EE" w:sz="1"/>
            </w:tcBorders>
            <w:shd w:fill="F0F7FF" w:val="clear"/>
            <w:tcMar>
              <w:top w:type="dxa" w:w="160"/>
              <w:left w:type="dxa" w:w="240"/>
              <w:bottom w:type="dxa" w:w="160"/>
              <w:right w:type="dxa" w:w="240"/>
            </w:tcMar>
          </w:tcPr>
          <w:p>
            <w:pPr>
              <w:spacing w:after="80" w:before="0"/>
            </w:pPr>
            <w:r>
              <w:rPr>
                <w:rFonts w:ascii="Arial" w:cs="Arial" w:eastAsia="Arial" w:hAnsi="Arial"/>
                <w:i/>
                <w:iCs/>
                <w:color w:val="1F4E79"/>
                <w:sz w:val="21"/>
                <w:szCs w:val="21"/>
              </w:rPr>
              <w:t xml:space="preserve">“Our customers read hang tags and ask hard questions about where things are made and what the fabric was dyed with. We’ve never had a supplier who could give us the full REACH documentation and the bluesign approval and the GRS certificate on the same purchase order—until this partnership. It has completely changed the conversation we’re able to have on the shop floor.”</w:t>
            </w:r>
          </w:p>
          <w:p>
            <w:pPr>
              <w:spacing w:after="0" w:before="0"/>
            </w:pPr>
            <w:r>
              <w:rPr>
                <w:rFonts w:ascii="Arial" w:cs="Arial" w:eastAsia="Arial" w:hAnsi="Arial"/>
                <w:b/>
                <w:bCs/>
                <w:color w:val="555555"/>
                <w:sz w:val="20"/>
                <w:szCs w:val="20"/>
              </w:rPr>
              <w:t xml:space="preserve">— Head of Buying, Brand B</w:t>
            </w:r>
          </w:p>
        </w:tc>
      </w:tr>
    </w:tbl>
    <w:p>
      <w:pPr>
        <w:spacing w:after="600" w:before="0"/>
      </w:pPr>
    </w:p>
    <w:p>
      <w:pPr>
        <w:pBdr>
          <w:bottom w:val="single" w:color="2E75B6" w:sz="8" w:space="1"/>
        </w:pBdr>
        <w:spacing w:after="6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200"/>
              <w:left w:type="dxa" w:w="280"/>
              <w:bottom w:type="dxa" w:w="200"/>
              <w:right w:type="dxa" w:w="280"/>
            </w:tcMar>
          </w:tcPr>
          <w:p>
            <w:pPr>
              <w:spacing w:after="40" w:before="0"/>
            </w:pPr>
            <w:r>
              <w:rPr>
                <w:rFonts w:ascii="Arial" w:cs="Arial" w:eastAsia="Arial" w:hAnsi="Arial"/>
                <w:b/>
                <w:bCs/>
                <w:color w:val="AACCEE"/>
                <w:sz w:val="18"/>
                <w:szCs w:val="18"/>
              </w:rPr>
              <w:t xml:space="preserve">CASE 03</w:t>
            </w:r>
          </w:p>
          <w:p>
            <w:pPr>
              <w:spacing w:after="60" w:before="0"/>
            </w:pPr>
            <w:r>
              <w:rPr>
                <w:rFonts w:ascii="Arial" w:cs="Arial" w:eastAsia="Arial" w:hAnsi="Arial"/>
                <w:b/>
                <w:bCs/>
                <w:color w:val="FFFFFF"/>
                <w:sz w:val="26"/>
                <w:szCs w:val="26"/>
              </w:rPr>
              <w:t xml:space="preserve">Activewear Wholesale Distributor – Boutique Fitness</w:t>
            </w:r>
          </w:p>
          <w:p>
            <w:pPr>
              <w:spacing w:after="0" w:before="0"/>
            </w:pPr>
            <w:r>
              <w:rPr>
                <w:rFonts w:ascii="Arial" w:cs="Arial" w:eastAsia="Arial" w:hAnsi="Arial"/>
                <w:color w:val="AACCEE"/>
                <w:sz w:val="18"/>
                <w:szCs w:val="18"/>
              </w:rPr>
              <w:t xml:space="preserve">Region: United States (West Coast)  ·  Channel: B2B Wholesale · Serving 180+ Boutique Fitness Studios  ·  Core Category: Yoga, Pilates, Barre &amp; Studio Fitness Apparel</w:t>
            </w:r>
          </w:p>
        </w:tc>
      </w:tr>
    </w:tbl>
    <w:p>
      <w:pPr>
        <w:spacing w:after="20" w:before="0"/>
      </w:pPr>
    </w:p>
    <w:p>
      <w:pPr>
        <w:pBdr>
          <w:bottom w:val="single" w:color="D5E8F0" w:sz="4" w:space="1"/>
        </w:pBdr>
        <w:spacing w:after="100" w:before="280"/>
      </w:pPr>
      <w:r>
        <w:rPr>
          <w:rFonts w:ascii="Arial" w:cs="Arial" w:eastAsia="Arial" w:hAnsi="Arial"/>
          <w:b/>
          <w:bCs/>
          <w:color w:val="1F4E79"/>
          <w:sz w:val="22"/>
          <w:szCs w:val="22"/>
        </w:rPr>
        <w:t xml:space="preserve">CLIENT BACKGROUND</w:t>
      </w:r>
    </w:p>
    <w:p>
      <w:pPr>
        <w:spacing w:after="160" w:before="0"/>
      </w:pPr>
      <w:r>
        <w:rPr>
          <w:rFonts w:ascii="Arial" w:cs="Arial" w:eastAsia="Arial" w:hAnsi="Arial"/>
          <w:sz w:val="22"/>
          <w:szCs w:val="22"/>
        </w:rPr>
        <w:t xml:space="preserve">Brand C is a wholesale distributor of studio fitness apparel serving more than 180 boutique yoga studios, pilates chains, barre barres, and specialty athleisure retailers across the US West Coast and Pacific Northwest. The business moves over 90,000 units annually, with its core volume concentrated in women’s yoga leggings, studio tops, and matching sports bra sets—garments where consistent waistband height, colour-to-colour dye lot accuracy, and fabric-feel uniformity are non-negotiable for studio retail environments.</w:t>
      </w:r>
    </w:p>
    <w:p>
      <w:pPr>
        <w:spacing w:after="160" w:before="0"/>
      </w:pPr>
      <w:r>
        <w:rPr>
          <w:rFonts w:ascii="Arial" w:cs="Arial" w:eastAsia="Arial" w:hAnsi="Arial"/>
          <w:sz w:val="22"/>
          <w:szCs w:val="22"/>
        </w:rPr>
        <w:t xml:space="preserve">Brand C had historically split its sourcing across five factories, which created chronic inconsistency in stretch-recovery performance, waistband construction, and packaging presentation across the same ‘size M’ legging from different suppliers. Downstream studio retail partners were regularly returning goods citing fabric-weight mismatches and colourway deviations from approved samples—threatening key studio relationships that had taken years to build.</w:t>
      </w:r>
    </w:p>
    <w:p>
      <w:pPr>
        <w:pBdr>
          <w:bottom w:val="single" w:color="D5E8F0" w:sz="4" w:space="1"/>
        </w:pBdr>
        <w:spacing w:after="100" w:before="280"/>
      </w:pPr>
      <w:r>
        <w:rPr>
          <w:rFonts w:ascii="Arial" w:cs="Arial" w:eastAsia="Arial" w:hAnsi="Arial"/>
          <w:b/>
          <w:bCs/>
          <w:color w:val="1F4E79"/>
          <w:sz w:val="22"/>
          <w:szCs w:val="22"/>
        </w:rPr>
        <w:t xml:space="preserve">HOW WE PARTNERED</w:t>
      </w:r>
    </w:p>
    <w:p>
      <w:pPr>
        <w:spacing w:after="160" w:before="0"/>
      </w:pPr>
      <w:r>
        <w:rPr>
          <w:rFonts w:ascii="Arial" w:cs="Arial" w:eastAsia="Arial" w:hAnsi="Arial"/>
          <w:sz w:val="22"/>
          <w:szCs w:val="22"/>
        </w:rPr>
        <w:t xml:space="preserve">Brand C consolidated its yoga and studio apparel sourcing to our factory under a single-source master supply agreement. We implemented a unified sizing and construction protocol standardised against US activewear market conventions, with every size from XS through 3XL manufactured against the same calibrated block pattern library. Waistband height tolerances of ±0.2cm and fabric GSM tolerances of ±3g/m² are enforced at bulk QC, with colorfastness tested to AATCC 61 standards across every dye lot.</w:t>
      </w:r>
    </w:p>
    <w:p>
      <w:pPr>
        <w:spacing w:after="160" w:before="0"/>
      </w:pPr>
      <w:r>
        <w:rPr>
          <w:rFonts w:ascii="Arial" w:cs="Arial" w:eastAsia="Arial" w:hAnsi="Arial"/>
          <w:sz w:val="22"/>
          <w:szCs w:val="22"/>
        </w:rPr>
        <w:t xml:space="preserve">A dedicated account manager handles Brand C’s account full-time, providing five-day availability for order tracking, exception management, and proactive production updates. All goods are OEKO-TEX Standard 100-certified and California Proposition 65 compliant—critical for Brand C’s California-based studio accounts. Pre-shipment inspection photos and stretch-recovery test data are shared within 48 hours of final QC sign-off, giving studio buyers the product validation they need before retail floor placement.</w:t>
      </w:r>
    </w:p>
    <w:p>
      <w:pPr>
        <w:spacing w:after="160" w:before="0"/>
      </w:pPr>
      <w:r>
        <w:rPr>
          <w:rFonts w:ascii="Arial" w:cs="Arial" w:eastAsia="Arial" w:hAnsi="Arial"/>
          <w:sz w:val="22"/>
          <w:szCs w:val="22"/>
        </w:rPr>
        <w:t xml:space="preserve">For studio accounts requesting men’s training and recovery wear outside Brand C’s core women’s range, Brand C now also offers a custom order programme through our factory’s OEM service—allowing studios to fulfil full-range requests under the same account management and QC framework without engaging a separate supplier.</w:t>
      </w:r>
    </w:p>
    <w:p>
      <w:pPr>
        <w:pBdr>
          <w:bottom w:val="single" w:color="D5E8F0" w:sz="4" w:space="1"/>
        </w:pBdr>
        <w:spacing w:after="100" w:before="280"/>
      </w:pPr>
      <w:r>
        <w:rPr>
          <w:rFonts w:ascii="Arial" w:cs="Arial" w:eastAsia="Arial" w:hAnsi="Arial"/>
          <w:b/>
          <w:bCs/>
          <w:color w:val="1F4E79"/>
          <w:sz w:val="22"/>
          <w:szCs w:val="22"/>
        </w:rPr>
        <w:t xml:space="preserve">KEY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95K+</w:t>
            </w:r>
          </w:p>
          <w:p>
            <w:pPr>
              <w:spacing w:after="0" w:before="0"/>
              <w:jc w:val="center"/>
            </w:pPr>
            <w:r>
              <w:rPr>
                <w:rFonts w:ascii="Arial" w:cs="Arial" w:eastAsia="Arial" w:hAnsi="Arial"/>
                <w:color w:val="555555"/>
                <w:sz w:val="18"/>
                <w:szCs w:val="18"/>
              </w:rPr>
              <w:t xml:space="preserve">Annual units supplied</w:t>
            </w:r>
          </w:p>
        </w:tc>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−82%</w:t>
            </w:r>
          </w:p>
          <w:p>
            <w:pPr>
              <w:spacing w:after="0" w:before="0"/>
              <w:jc w:val="center"/>
            </w:pPr>
            <w:r>
              <w:rPr>
                <w:rFonts w:ascii="Arial" w:cs="Arial" w:eastAsia="Arial" w:hAnsi="Arial"/>
                <w:color w:val="555555"/>
                <w:sz w:val="18"/>
                <w:szCs w:val="18"/>
              </w:rPr>
              <w:t xml:space="preserve">Downstream complaint rate</w:t>
            </w:r>
          </w:p>
        </w:tc>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$190K+</w:t>
            </w:r>
          </w:p>
          <w:p>
            <w:pPr>
              <w:spacing w:after="0" w:before="0"/>
              <w:jc w:val="center"/>
            </w:pPr>
            <w:r>
              <w:rPr>
                <w:rFonts w:ascii="Arial" w:cs="Arial" w:eastAsia="Arial" w:hAnsi="Arial"/>
                <w:color w:val="555555"/>
                <w:sz w:val="18"/>
                <w:szCs w:val="18"/>
              </w:rPr>
              <w:t xml:space="preserve">Annual procurement savings</w:t>
            </w:r>
          </w:p>
        </w:tc>
      </w:tr>
    </w:tbl>
    <w:p>
      <w:pPr>
        <w:spacing w:after="120" w:before="0"/>
      </w:pPr>
    </w:p>
    <w:p>
      <w:pPr>
        <w:spacing w:after="160" w:before="0"/>
      </w:pPr>
      <w:r>
        <w:rPr>
          <w:rFonts w:ascii="Arial" w:cs="Arial" w:eastAsia="Arial" w:hAnsi="Arial"/>
          <w:sz w:val="22"/>
          <w:szCs w:val="22"/>
        </w:rPr>
        <w:t xml:space="preserve">In the twelve months following consolidation, Brand C’s studio partner complaint rate fell 82%. The return rate due to sizing and fabric quality issues dropped from 7.2% to 1.3%. Eliminating multi-factory coordination reduced internal operations overhead by the equivalent of one full-time role. Total annual procurement savings exceeded $190,000. Four studio chain accounts that had been reducing their buying commitments reversed course and expanded their seasonal orders within the first two drops. Brand C was also approached by two new regional pilates chains specifically on the strength of its improved product consistency reputation.</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DD7EE" w:sz="1"/>
              <w:left w:val="single" w:color="BDD7EE" w:sz="1"/>
              <w:bottom w:val="single" w:color="BDD7EE" w:sz="1"/>
              <w:right w:val="single" w:color="BDD7EE" w:sz="1"/>
            </w:tcBorders>
            <w:shd w:fill="F0F7FF" w:val="clear"/>
            <w:tcMar>
              <w:top w:type="dxa" w:w="160"/>
              <w:left w:type="dxa" w:w="240"/>
              <w:bottom w:type="dxa" w:w="160"/>
              <w:right w:type="dxa" w:w="240"/>
            </w:tcMar>
          </w:tcPr>
          <w:p>
            <w:pPr>
              <w:spacing w:after="80" w:before="0"/>
            </w:pPr>
            <w:r>
              <w:rPr>
                <w:rFonts w:ascii="Arial" w:cs="Arial" w:eastAsia="Arial" w:hAnsi="Arial"/>
                <w:i/>
                <w:iCs/>
                <w:color w:val="1F4E79"/>
                <w:sz w:val="21"/>
                <w:szCs w:val="21"/>
              </w:rPr>
              <w:t xml:space="preserve">“A yoga studio’s retail rack is not a place for inconsistency. When a size M legging from one supplier fits differently from a size M legging from another, you lose the customer’s confidence in your brand—not the factory’s. One factory, one standard—that sounds obvious until you realise how hard it is to find a factory that actually holds the line on it run after run.”</w:t>
            </w:r>
          </w:p>
          <w:p>
            <w:pPr>
              <w:spacing w:after="0" w:before="0"/>
            </w:pPr>
            <w:r>
              <w:rPr>
                <w:rFonts w:ascii="Arial" w:cs="Arial" w:eastAsia="Arial" w:hAnsi="Arial"/>
                <w:b/>
                <w:bCs/>
                <w:color w:val="555555"/>
                <w:sz w:val="20"/>
                <w:szCs w:val="20"/>
              </w:rPr>
              <w:t xml:space="preserve">— VP of Operations, Brand C</w:t>
            </w:r>
          </w:p>
        </w:tc>
      </w:tr>
    </w:tbl>
    <w:p>
      <w:pPr>
        <w:spacing w:after="600" w:before="0"/>
      </w:pPr>
    </w:p>
    <w:p>
      <w:pPr>
        <w:pBdr>
          <w:bottom w:val="single" w:color="2E75B6" w:sz="8" w:space="1"/>
        </w:pBdr>
        <w:spacing w:after="6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200"/>
              <w:left w:type="dxa" w:w="280"/>
              <w:bottom w:type="dxa" w:w="200"/>
              <w:right w:type="dxa" w:w="280"/>
            </w:tcMar>
          </w:tcPr>
          <w:p>
            <w:pPr>
              <w:spacing w:after="40" w:before="0"/>
            </w:pPr>
            <w:r>
              <w:rPr>
                <w:rFonts w:ascii="Arial" w:cs="Arial" w:eastAsia="Arial" w:hAnsi="Arial"/>
                <w:b/>
                <w:bCs/>
                <w:color w:val="AACCEE"/>
                <w:sz w:val="18"/>
                <w:szCs w:val="18"/>
              </w:rPr>
              <w:t xml:space="preserve">CASE 04</w:t>
            </w:r>
          </w:p>
          <w:p>
            <w:pPr>
              <w:spacing w:after="60" w:before="0"/>
            </w:pPr>
            <w:r>
              <w:rPr>
                <w:rFonts w:ascii="Arial" w:cs="Arial" w:eastAsia="Arial" w:hAnsi="Arial"/>
                <w:b/>
                <w:bCs/>
                <w:color w:val="FFFFFF"/>
                <w:sz w:val="26"/>
                <w:szCs w:val="26"/>
              </w:rPr>
              <w:t xml:space="preserve">Premium Yoga &amp; Mindfulness Apparel Brand (OEM)</w:t>
            </w:r>
          </w:p>
          <w:p>
            <w:pPr>
              <w:spacing w:after="0" w:before="0"/>
            </w:pPr>
            <w:r>
              <w:rPr>
                <w:rFonts w:ascii="Arial" w:cs="Arial" w:eastAsia="Arial" w:hAnsi="Arial"/>
                <w:color w:val="AACCEE"/>
                <w:sz w:val="18"/>
                <w:szCs w:val="18"/>
              </w:rPr>
              <w:t xml:space="preserve">Region: Europe (Sweden)  ·  Channel: Brand DTC + Premium Sportswear Retail  ·  Core Category: Women’s Yoga, Meditation &amp; Mindful Movement Wear</w:t>
            </w:r>
          </w:p>
        </w:tc>
      </w:tr>
    </w:tbl>
    <w:p>
      <w:pPr>
        <w:spacing w:after="20" w:before="0"/>
      </w:pPr>
    </w:p>
    <w:p>
      <w:pPr>
        <w:pBdr>
          <w:bottom w:val="single" w:color="D5E8F0" w:sz="4" w:space="1"/>
        </w:pBdr>
        <w:spacing w:after="100" w:before="280"/>
      </w:pPr>
      <w:r>
        <w:rPr>
          <w:rFonts w:ascii="Arial" w:cs="Arial" w:eastAsia="Arial" w:hAnsi="Arial"/>
          <w:b/>
          <w:bCs/>
          <w:color w:val="1F4E79"/>
          <w:sz w:val="22"/>
          <w:szCs w:val="22"/>
        </w:rPr>
        <w:t xml:space="preserve">CLIENT BACKGROUND</w:t>
      </w:r>
    </w:p>
    <w:p>
      <w:pPr>
        <w:spacing w:after="160" w:before="0"/>
      </w:pPr>
      <w:r>
        <w:rPr>
          <w:rFonts w:ascii="Arial" w:cs="Arial" w:eastAsia="Arial" w:hAnsi="Arial"/>
          <w:sz w:val="22"/>
          <w:szCs w:val="22"/>
        </w:rPr>
        <w:t xml:space="preserve">Brand D is a Swedish premium yoga and mindfulness apparel label built around three founding principles: certified-sustainable materials, movement-specialist design, and zero harmful substances in the production chain. Founded by two former professional athletes who are also certified yoga instructors, the brand gained rapid recognition in the Nordic wellness market for its distinctive aesthetic—muted botanical tones, minimal branding, and GOTS-certified organic cotton and bamboo-blend construction—alongside genuine functional design for dynamic yoga practice and meditation.</w:t>
      </w:r>
    </w:p>
    <w:p>
      <w:pPr>
        <w:spacing w:after="160" w:before="0"/>
      </w:pPr>
      <w:r>
        <w:rPr>
          <w:rFonts w:ascii="Arial" w:cs="Arial" w:eastAsia="Arial" w:hAnsi="Arial"/>
          <w:sz w:val="22"/>
          <w:szCs w:val="22"/>
        </w:rPr>
        <w:t xml:space="preserve">Despite strong brand equity and a loyal customer base willing to pay a premium for the brand’s ethical positioning, its early manufacturing relationships had failed to deliver on its core promise. Pattern deviations in high-stretch poses distorted the intended silhouette; unsanctioned fabric substitutions introduced untested dye lots; and size grading between XS and XL was inconsistent across production runs. For a brand whose wellness-conscious customers were acutely aware of both how garments moved and what they were made from, these failures were commercially and reputationally damaging.</w:t>
      </w:r>
    </w:p>
    <w:p>
      <w:pPr>
        <w:pBdr>
          <w:bottom w:val="single" w:color="D5E8F0" w:sz="4" w:space="1"/>
        </w:pBdr>
        <w:spacing w:after="100" w:before="280"/>
      </w:pPr>
      <w:r>
        <w:rPr>
          <w:rFonts w:ascii="Arial" w:cs="Arial" w:eastAsia="Arial" w:hAnsi="Arial"/>
          <w:b/>
          <w:bCs/>
          <w:color w:val="1F4E79"/>
          <w:sz w:val="22"/>
          <w:szCs w:val="22"/>
        </w:rPr>
        <w:t xml:space="preserve">HOW WE PARTNERED</w:t>
      </w:r>
    </w:p>
    <w:p>
      <w:pPr>
        <w:spacing w:after="160" w:before="0"/>
      </w:pPr>
      <w:r>
        <w:rPr>
          <w:rFonts w:ascii="Arial" w:cs="Arial" w:eastAsia="Arial" w:hAnsi="Arial"/>
          <w:sz w:val="22"/>
          <w:szCs w:val="22"/>
        </w:rPr>
        <w:t xml:space="preserve">Brand D appointed our factory as its exclusive OEM manufacturing partner for the full core yoga and mindfulness wear range. We assigned a dedicated activewear-specialist pattern master and a bilingual technical liaison to work directly alongside the brand’s design team through every stage of development—from initial sketch review and technical flat construction to live fit-model movement sessions simulating sun salutation sequences, hip-opening postures, and seated meditation holds.</w:t>
      </w:r>
    </w:p>
    <w:p>
      <w:pPr>
        <w:spacing w:after="160" w:before="0"/>
      </w:pPr>
      <w:r>
        <w:rPr>
          <w:rFonts w:ascii="Arial" w:cs="Arial" w:eastAsia="Arial" w:hAnsi="Arial"/>
          <w:sz w:val="22"/>
          <w:szCs w:val="22"/>
        </w:rPr>
        <w:t xml:space="preserve">All fabric and component sourcing is conducted exclusively through our GOTS-certified, OEKO-TEX Standard 100, and bluesign®-approved supplier network. Every input—fabric, elastic, thread, and printed labels—carries full batch-level traceability documentation, enabling Brand D to publish Tier 1 and Tier 2 supplier disclosures on its website. AZO-free dyes are used across all colourways, with colorfastness tested to ISO 105-C06 and perspiration-fastness tested to ISO 105-E04 standards appropriate for high-intensity yoga practice.</w:t>
      </w:r>
    </w:p>
    <w:p>
      <w:pPr>
        <w:spacing w:after="160" w:before="0"/>
      </w:pPr>
      <w:r>
        <w:rPr>
          <w:rFonts w:ascii="Arial" w:cs="Arial" w:eastAsia="Arial" w:hAnsi="Arial"/>
          <w:sz w:val="22"/>
          <w:szCs w:val="22"/>
        </w:rPr>
        <w:t xml:space="preserve">Our factory supports minimum order quantities of 120 pieces per style—enabling Brand D to test new silhouettes commercially before committing to scale. A 45-day sample-to-approval cycle gives the brand’s design team predictable development milestones. For occasional extended-range requests—primarily men’s yoga shorts and gender-neutral meditation wear requested by premium retail stockists—we manage these as custom OEM orders under the same quality and traceability framework, ensuring Brand D can service any retail buyer without onboarding a second factory relationship.</w:t>
      </w:r>
    </w:p>
    <w:p>
      <w:pPr>
        <w:pBdr>
          <w:bottom w:val="single" w:color="D5E8F0" w:sz="4" w:space="1"/>
        </w:pBdr>
        <w:spacing w:after="100" w:before="280"/>
      </w:pPr>
      <w:r>
        <w:rPr>
          <w:rFonts w:ascii="Arial" w:cs="Arial" w:eastAsia="Arial" w:hAnsi="Arial"/>
          <w:b/>
          <w:bCs/>
          <w:color w:val="1F4E79"/>
          <w:sz w:val="22"/>
          <w:szCs w:val="22"/>
        </w:rPr>
        <w:t xml:space="preserve">KEY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99.3%</w:t>
            </w:r>
          </w:p>
          <w:p>
            <w:pPr>
              <w:spacing w:after="0" w:before="0"/>
              <w:jc w:val="center"/>
            </w:pPr>
            <w:r>
              <w:rPr>
                <w:rFonts w:ascii="Arial" w:cs="Arial" w:eastAsia="Arial" w:hAnsi="Arial"/>
                <w:color w:val="555555"/>
                <w:sz w:val="18"/>
                <w:szCs w:val="18"/>
              </w:rPr>
              <w:t xml:space="preserve">Pattern fidelity score</w:t>
            </w:r>
          </w:p>
        </w:tc>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45 Days</w:t>
            </w:r>
          </w:p>
          <w:p>
            <w:pPr>
              <w:spacing w:after="0" w:before="0"/>
              <w:jc w:val="center"/>
            </w:pPr>
            <w:r>
              <w:rPr>
                <w:rFonts w:ascii="Arial" w:cs="Arial" w:eastAsia="Arial" w:hAnsi="Arial"/>
                <w:color w:val="555555"/>
                <w:sz w:val="18"/>
                <w:szCs w:val="18"/>
              </w:rPr>
              <w:t xml:space="preserve">Sample-to-approval cycle</w:t>
            </w:r>
          </w:p>
        </w:tc>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6 Seasons</w:t>
            </w:r>
          </w:p>
          <w:p>
            <w:pPr>
              <w:spacing w:after="0" w:before="0"/>
              <w:jc w:val="center"/>
            </w:pPr>
            <w:r>
              <w:rPr>
                <w:rFonts w:ascii="Arial" w:cs="Arial" w:eastAsia="Arial" w:hAnsi="Arial"/>
                <w:color w:val="555555"/>
                <w:sz w:val="18"/>
                <w:szCs w:val="18"/>
              </w:rPr>
              <w:t xml:space="preserve">Consecutive partnership</w:t>
            </w:r>
          </w:p>
        </w:tc>
      </w:tr>
    </w:tbl>
    <w:p>
      <w:pPr>
        <w:spacing w:after="120" w:before="0"/>
      </w:pPr>
    </w:p>
    <w:p>
      <w:pPr>
        <w:spacing w:after="160" w:before="0"/>
      </w:pPr>
      <w:r>
        <w:rPr>
          <w:rFonts w:ascii="Arial" w:cs="Arial" w:eastAsia="Arial" w:hAnsi="Arial"/>
          <w:sz w:val="22"/>
          <w:szCs w:val="22"/>
        </w:rPr>
        <w:t xml:space="preserve">Since the partnership began, Brand D has achieved a 99.3% pattern fidelity score across all production runs—validated by the brand’s in-house movement specialist on a per-style, per-size basis through a structured pose-testing protocol. Product quality complaints on the DTC channel dropped to 0.2%. With manufacturing risk removed, the brand channelled its energy into brand-building: it successfully pitched and won distribution with three premium Nordic sportswear retailers and one UK yoga lifestyle boutique chain, adding 22 physical retail touchpoints. The brand completed a Series A funding round in which its manufacturing infrastructure—specifically the full GOTS traceability chain and the movement-validated fit protocol—was cited by investors as a key due diligence differentiator.</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DD7EE" w:sz="1"/>
              <w:left w:val="single" w:color="BDD7EE" w:sz="1"/>
              <w:bottom w:val="single" w:color="BDD7EE" w:sz="1"/>
              <w:right w:val="single" w:color="BDD7EE" w:sz="1"/>
            </w:tcBorders>
            <w:shd w:fill="F0F7FF" w:val="clear"/>
            <w:tcMar>
              <w:top w:type="dxa" w:w="160"/>
              <w:left w:type="dxa" w:w="240"/>
              <w:bottom w:type="dxa" w:w="160"/>
              <w:right w:type="dxa" w:w="240"/>
            </w:tcMar>
          </w:tcPr>
          <w:p>
            <w:pPr>
              <w:spacing w:after="80" w:before="0"/>
            </w:pPr>
            <w:r>
              <w:rPr>
                <w:rFonts w:ascii="Arial" w:cs="Arial" w:eastAsia="Arial" w:hAnsi="Arial"/>
                <w:i/>
                <w:iCs/>
                <w:color w:val="1F4E79"/>
                <w:sz w:val="21"/>
                <w:szCs w:val="21"/>
              </w:rPr>
              <w:t xml:space="preserve">“Designing for yoga is designing for the body in motion—every seam, every panel, every gusset has to account for what happens when someone goes into a deep pigeon pose or a handstand. We needed a factory that understood that at a technical level, not just nodded at it. Six seasons in, they have never let a single style leave the factory that could not do what it was designed to do.”</w:t>
            </w:r>
          </w:p>
          <w:p>
            <w:pPr>
              <w:spacing w:after="0" w:before="0"/>
            </w:pPr>
            <w:r>
              <w:rPr>
                <w:rFonts w:ascii="Arial" w:cs="Arial" w:eastAsia="Arial" w:hAnsi="Arial"/>
                <w:b/>
                <w:bCs/>
                <w:color w:val="555555"/>
                <w:sz w:val="20"/>
                <w:szCs w:val="20"/>
              </w:rPr>
              <w:t xml:space="preserve">— Co-Founder &amp; Creative Director, Brand D</w:t>
            </w:r>
          </w:p>
        </w:tc>
      </w:tr>
    </w:tbl>
    <w:p>
      <w:pPr>
        <w:spacing w:after="600" w:before="0"/>
      </w:pPr>
    </w:p>
    <w:p>
      <w:pPr>
        <w:pBdr>
          <w:bottom w:val="single" w:color="2E75B6" w:sz="8" w:space="1"/>
        </w:pBdr>
        <w:spacing w:after="6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200"/>
              <w:left w:type="dxa" w:w="280"/>
              <w:bottom w:type="dxa" w:w="200"/>
              <w:right w:type="dxa" w:w="280"/>
            </w:tcMar>
          </w:tcPr>
          <w:p>
            <w:pPr>
              <w:spacing w:after="40" w:before="0"/>
            </w:pPr>
            <w:r>
              <w:rPr>
                <w:rFonts w:ascii="Arial" w:cs="Arial" w:eastAsia="Arial" w:hAnsi="Arial"/>
                <w:b/>
                <w:bCs/>
                <w:color w:val="AACCEE"/>
                <w:sz w:val="18"/>
                <w:szCs w:val="18"/>
              </w:rPr>
              <w:t xml:space="preserve">CASE 05</w:t>
            </w:r>
          </w:p>
          <w:p>
            <w:pPr>
              <w:spacing w:after="60" w:before="0"/>
            </w:pPr>
            <w:r>
              <w:rPr>
                <w:rFonts w:ascii="Arial" w:cs="Arial" w:eastAsia="Arial" w:hAnsi="Arial"/>
                <w:b/>
                <w:bCs/>
                <w:color w:val="FFFFFF"/>
                <w:sz w:val="26"/>
                <w:szCs w:val="26"/>
              </w:rPr>
              <w:t xml:space="preserve">North American Outdoor Performance Brand (Emerging)</w:t>
            </w:r>
          </w:p>
          <w:p>
            <w:pPr>
              <w:spacing w:after="0" w:before="0"/>
            </w:pPr>
            <w:r>
              <w:rPr>
                <w:rFonts w:ascii="Arial" w:cs="Arial" w:eastAsia="Arial" w:hAnsi="Arial"/>
                <w:color w:val="AACCEE"/>
                <w:sz w:val="18"/>
                <w:szCs w:val="18"/>
              </w:rPr>
              <w:t xml:space="preserve">Region: Canada (Vancouver)  ·  Channel: DTC E-commerce + Specialty Outdoor Retail  ·  Core Category: Hiking, Trail Running &amp; Outdoor Yoga Apparel – Men’s &amp; Women’s</w:t>
            </w:r>
          </w:p>
        </w:tc>
      </w:tr>
    </w:tbl>
    <w:p>
      <w:pPr>
        <w:spacing w:after="20" w:before="0"/>
      </w:pPr>
    </w:p>
    <w:p>
      <w:pPr>
        <w:pBdr>
          <w:bottom w:val="single" w:color="D5E8F0" w:sz="4" w:space="1"/>
        </w:pBdr>
        <w:spacing w:after="100" w:before="280"/>
      </w:pPr>
      <w:r>
        <w:rPr>
          <w:rFonts w:ascii="Arial" w:cs="Arial" w:eastAsia="Arial" w:hAnsi="Arial"/>
          <w:b/>
          <w:bCs/>
          <w:color w:val="1F4E79"/>
          <w:sz w:val="22"/>
          <w:szCs w:val="22"/>
        </w:rPr>
        <w:t xml:space="preserve">CLIENT BACKGROUND</w:t>
      </w:r>
    </w:p>
    <w:p>
      <w:pPr>
        <w:spacing w:after="160" w:before="0"/>
      </w:pPr>
      <w:r>
        <w:rPr>
          <w:rFonts w:ascii="Arial" w:cs="Arial" w:eastAsia="Arial" w:hAnsi="Arial"/>
          <w:sz w:val="22"/>
          <w:szCs w:val="22"/>
        </w:rPr>
        <w:t xml:space="preserve">Brand E is an emerging Canadian outdoor performance brand based in Vancouver, BC, selling through its own e-commerce platform and a growing network of specialty outdoor retailers across Canada and the Pacific Northwest United States. The brand’s market position is defined by technical performance and environmental accountability—every product is designed to perform at trail pace and survive a retailer’s sustainability interrogation with equal confidence.</w:t>
      </w:r>
    </w:p>
    <w:p>
      <w:pPr>
        <w:spacing w:after="160" w:before="0"/>
      </w:pPr>
      <w:r>
        <w:rPr>
          <w:rFonts w:ascii="Arial" w:cs="Arial" w:eastAsia="Arial" w:hAnsi="Arial"/>
          <w:sz w:val="22"/>
          <w:szCs w:val="22"/>
        </w:rPr>
        <w:t xml:space="preserve">As the brand scaled from a direct-to-consumer model into multi-door specialty retail, its original small-batch production partner could no longer meet the volume consistency, technical testing standards, or documentation requirements demanded by outdoor specialty retail buyers. Colour-to-colour deviations in seasonal colourways, missing bluesign® fabric verification, and the absence of standardised UPF testing were creating friction with both retail buyers and Brand E’s environmentally-aware online community.</w:t>
      </w:r>
    </w:p>
    <w:p>
      <w:pPr>
        <w:pBdr>
          <w:bottom w:val="single" w:color="D5E8F0" w:sz="4" w:space="1"/>
        </w:pBdr>
        <w:spacing w:after="100" w:before="280"/>
      </w:pPr>
      <w:r>
        <w:rPr>
          <w:rFonts w:ascii="Arial" w:cs="Arial" w:eastAsia="Arial" w:hAnsi="Arial"/>
          <w:b/>
          <w:bCs/>
          <w:color w:val="1F4E79"/>
          <w:sz w:val="22"/>
          <w:szCs w:val="22"/>
        </w:rPr>
        <w:t xml:space="preserve">HOW WE PARTNERED</w:t>
      </w:r>
    </w:p>
    <w:p>
      <w:pPr>
        <w:spacing w:after="160" w:before="0"/>
      </w:pPr>
      <w:r>
        <w:rPr>
          <w:rFonts w:ascii="Arial" w:cs="Arial" w:eastAsia="Arial" w:hAnsi="Arial"/>
          <w:sz w:val="22"/>
          <w:szCs w:val="22"/>
        </w:rPr>
        <w:t xml:space="preserve">Brand E engaged our factory initially through a four-style pilot covering its hero hiking shorts and trail running quarter-zip range. Each style was developed against detailed technical specifications including UPF 50+ verification to AS/NZS 4399, moisture-wicking performance benchmarks (AATCC 195 Liquid Moisture Management), and abrasion resistance testing to Martindale standards appropriate for trail-contact outerwear. All fabrics carry bluesign® approval, and recycled content styles are GRS-certified—meeting the requirements of both Canadian and US outdoor specialty retail buyers.</w:t>
      </w:r>
    </w:p>
    <w:p>
      <w:pPr>
        <w:spacing w:after="160" w:before="0"/>
      </w:pPr>
      <w:r>
        <w:rPr>
          <w:rFonts w:ascii="Arial" w:cs="Arial" w:eastAsia="Arial" w:hAnsi="Arial"/>
          <w:sz w:val="22"/>
          <w:szCs w:val="22"/>
        </w:rPr>
        <w:t xml:space="preserve">Following the successful pilot, Brand E moved its full seasonal technical range to our factory under a rolling supply agreement. A dedicated account manager provides Brand E with 48-hour response windows for all technical queries, seasonal capacity planning support, and access to our factory’s proprietary sustainable-innovation pipeline—which has introduced biosynthetic stretch fabrics and waterless-dye technologies to the brand’s development roadmap twelve months ahead of market availability.</w:t>
      </w:r>
    </w:p>
    <w:p>
      <w:pPr>
        <w:pBdr>
          <w:bottom w:val="single" w:color="D5E8F0" w:sz="4" w:space="1"/>
        </w:pBdr>
        <w:spacing w:after="100" w:before="280"/>
      </w:pPr>
      <w:r>
        <w:rPr>
          <w:rFonts w:ascii="Arial" w:cs="Arial" w:eastAsia="Arial" w:hAnsi="Arial"/>
          <w:b/>
          <w:bCs/>
          <w:color w:val="1F4E79"/>
          <w:sz w:val="22"/>
          <w:szCs w:val="22"/>
        </w:rPr>
        <w:t xml:space="preserve">KEY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UPF 50+</w:t>
            </w:r>
          </w:p>
          <w:p>
            <w:pPr>
              <w:spacing w:after="0" w:before="0"/>
              <w:jc w:val="center"/>
            </w:pPr>
            <w:r>
              <w:rPr>
                <w:rFonts w:ascii="Arial" w:cs="Arial" w:eastAsia="Arial" w:hAnsi="Arial"/>
                <w:color w:val="555555"/>
                <w:sz w:val="18"/>
                <w:szCs w:val="18"/>
              </w:rPr>
              <w:t xml:space="preserve">Verified across full outdoor range</w:t>
            </w:r>
          </w:p>
        </w:tc>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4 Weeks</w:t>
            </w:r>
          </w:p>
          <w:p>
            <w:pPr>
              <w:spacing w:after="0" w:before="0"/>
              <w:jc w:val="center"/>
            </w:pPr>
            <w:r>
              <w:rPr>
                <w:rFonts w:ascii="Arial" w:cs="Arial" w:eastAsia="Arial" w:hAnsi="Arial"/>
                <w:color w:val="555555"/>
                <w:sz w:val="18"/>
                <w:szCs w:val="18"/>
              </w:rPr>
              <w:t xml:space="preserve">Pilot-to-full-range transition</w:t>
            </w:r>
          </w:p>
        </w:tc>
        <w:tc>
          <w:tcPr>
            <w:tcW w:type="dxa" w:w="3120"/>
            <w:tcBorders>
              <w:top w:val="single" w:color="D5E8F0" w:sz="1"/>
              <w:left w:val="single" w:color="D5E8F0" w:sz="1"/>
              <w:bottom w:val="single" w:color="D5E8F0" w:sz="1"/>
              <w:right w:val="single" w:color="D5E8F0" w:sz="1"/>
            </w:tcBorders>
            <w:shd w:fill="EBF3FB" w:val="clear"/>
            <w:tcMar>
              <w:top w:type="dxa" w:w="120"/>
              <w:left w:type="dxa" w:w="160"/>
              <w:bottom w:type="dxa" w:w="120"/>
              <w:right w:type="dxa" w:w="160"/>
            </w:tcMar>
            <w:vAlign w:val="center"/>
          </w:tcPr>
          <w:p>
            <w:pPr>
              <w:spacing w:after="40" w:before="0"/>
              <w:jc w:val="center"/>
            </w:pPr>
            <w:r>
              <w:rPr>
                <w:rFonts w:ascii="Arial" w:cs="Arial" w:eastAsia="Arial" w:hAnsi="Arial"/>
                <w:b/>
                <w:bCs/>
                <w:color w:val="1F4E79"/>
                <w:sz w:val="28"/>
                <w:szCs w:val="28"/>
              </w:rPr>
              <w:t xml:space="preserve">+3 Doors</w:t>
            </w:r>
          </w:p>
          <w:p>
            <w:pPr>
              <w:spacing w:after="0" w:before="0"/>
              <w:jc w:val="center"/>
            </w:pPr>
            <w:r>
              <w:rPr>
                <w:rFonts w:ascii="Arial" w:cs="Arial" w:eastAsia="Arial" w:hAnsi="Arial"/>
                <w:color w:val="555555"/>
                <w:sz w:val="18"/>
                <w:szCs w:val="18"/>
              </w:rPr>
              <w:t xml:space="preserve">New retail accounts won post-launch</w:t>
            </w:r>
          </w:p>
        </w:tc>
      </w:tr>
    </w:tbl>
    <w:p>
      <w:pPr>
        <w:spacing w:after="120" w:before="0"/>
      </w:pPr>
    </w:p>
    <w:p>
      <w:pPr>
        <w:spacing w:after="160" w:before="0"/>
      </w:pPr>
      <w:r>
        <w:rPr>
          <w:rFonts w:ascii="Arial" w:cs="Arial" w:eastAsia="Arial" w:hAnsi="Arial"/>
          <w:sz w:val="22"/>
          <w:szCs w:val="22"/>
        </w:rPr>
        <w:t xml:space="preserve">Within one full season under the new manufacturing partnership, Brand E successfully onboarded three new specialty outdoor retail accounts in Canada and the US Pacific Northwest—accounts that had previously declined the brand citing inconsistent technical documentation. The shift to bluesign®-verified fabrics and standardised UPF test reports enabled Brand E to pass all three retailers’ vendor compliance programmes without a single exception. E-commerce return rates attributable to fabric or fit issues fell from 9.1% to 2.2%. Brand E’s trail running quarter-zip was shortlisted for a Canadian Outdoor Industry Association product sustainability award in the first season of production.</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DD7EE" w:sz="1"/>
              <w:left w:val="single" w:color="BDD7EE" w:sz="1"/>
              <w:bottom w:val="single" w:color="BDD7EE" w:sz="1"/>
              <w:right w:val="single" w:color="BDD7EE" w:sz="1"/>
            </w:tcBorders>
            <w:shd w:fill="F0F7FF" w:val="clear"/>
            <w:tcMar>
              <w:top w:type="dxa" w:w="160"/>
              <w:left w:type="dxa" w:w="240"/>
              <w:bottom w:type="dxa" w:w="160"/>
              <w:right w:type="dxa" w:w="240"/>
            </w:tcMar>
          </w:tcPr>
          <w:p>
            <w:pPr>
              <w:spacing w:after="80" w:before="0"/>
            </w:pPr>
            <w:r>
              <w:rPr>
                <w:rFonts w:ascii="Arial" w:cs="Arial" w:eastAsia="Arial" w:hAnsi="Arial"/>
                <w:i/>
                <w:iCs/>
                <w:color w:val="1F4E79"/>
                <w:sz w:val="21"/>
                <w:szCs w:val="21"/>
              </w:rPr>
              <w:t xml:space="preserve">“Outdoor specialty retail buyers do not take your word for it—they want the bluesign certificate, the UPF test report, and the GRS verification on the same spec sheet, or the PO doesn’t happen. Finding a factory that could deliver all three on a 90-day development cycle was the single most important thing we did to unlock our retail expansion.”</w:t>
            </w:r>
          </w:p>
          <w:p>
            <w:pPr>
              <w:spacing w:after="0" w:before="0"/>
            </w:pPr>
            <w:r>
              <w:rPr>
                <w:rFonts w:ascii="Arial" w:cs="Arial" w:eastAsia="Arial" w:hAnsi="Arial"/>
                <w:b/>
                <w:bCs/>
                <w:color w:val="555555"/>
                <w:sz w:val="20"/>
                <w:szCs w:val="20"/>
              </w:rPr>
              <w:t xml:space="preserve">— CEO &amp; Co-Founder, Brand E</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2026-04-27T06:45:13.341Z</dcterms:created>
  <dcterms:modified xsi:type="dcterms:W3CDTF">2026-04-27T06:45:13.342Z</dcterms:modified>
</cp:coreProperties>
</file>

<file path=docProps/custom.xml><?xml version="1.0" encoding="utf-8"?>
<Properties xmlns="http://schemas.openxmlformats.org/officeDocument/2006/custom-properties" xmlns:vt="http://schemas.openxmlformats.org/officeDocument/2006/docPropsVTypes"/>
</file>